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26" w:rsidRDefault="001E08AC" w:rsidP="006E2C26">
      <w:r w:rsidRPr="001E08AC">
        <w:rPr>
          <w:noProof/>
          <w:sz w:val="20"/>
        </w:rPr>
        <w:pict>
          <v:shapetype id="_x0000_t202" coordsize="21600,21600" o:spt="202" path="m,l,21600r21600,l21600,xe">
            <v:stroke joinstyle="miter"/>
            <v:path gradientshapeok="t" o:connecttype="rect"/>
          </v:shapetype>
          <v:shape id="_x0000_s1026" type="#_x0000_t202" style="position:absolute;margin-left:121.55pt;margin-top:-5.25pt;width:327.25pt;height:86.25pt;z-index:251657728" stroked="f">
            <v:textbox style="mso-next-textbox:#_x0000_s1026">
              <w:txbxContent>
                <w:p w:rsidR="00077A9E" w:rsidRDefault="00077A9E" w:rsidP="00077A9E">
                  <w:pPr>
                    <w:jc w:val="center"/>
                    <w:rPr>
                      <w:rFonts w:ascii="Bookman Old Style" w:eastAsia="Batang" w:hAnsi="Bookman Old Style"/>
                      <w:b/>
                      <w:bCs/>
                      <w:i/>
                      <w:color w:val="008000"/>
                      <w:sz w:val="28"/>
                      <w:szCs w:val="28"/>
                    </w:rPr>
                  </w:pPr>
                  <w:r>
                    <w:rPr>
                      <w:rFonts w:ascii="Bookman Old Style" w:eastAsia="Batang" w:hAnsi="Bookman Old Style"/>
                      <w:b/>
                      <w:bCs/>
                      <w:i/>
                      <w:color w:val="008000"/>
                      <w:sz w:val="28"/>
                      <w:szCs w:val="28"/>
                    </w:rPr>
                    <w:t xml:space="preserve">Klub </w:t>
                  </w:r>
                  <w:r w:rsidR="008C6283">
                    <w:rPr>
                      <w:rFonts w:ascii="Bookman Old Style" w:eastAsia="Batang" w:hAnsi="Bookman Old Style"/>
                      <w:b/>
                      <w:bCs/>
                      <w:i/>
                      <w:color w:val="008000"/>
                      <w:sz w:val="28"/>
                      <w:szCs w:val="28"/>
                    </w:rPr>
                    <w:t>c</w:t>
                  </w:r>
                  <w:r>
                    <w:rPr>
                      <w:rFonts w:ascii="Bookman Old Style" w:eastAsia="Batang" w:hAnsi="Bookman Old Style"/>
                      <w:b/>
                      <w:bCs/>
                      <w:i/>
                      <w:color w:val="008000"/>
                      <w:sz w:val="28"/>
                      <w:szCs w:val="28"/>
                    </w:rPr>
                    <w:t xml:space="preserve">hovatelů </w:t>
                  </w:r>
                  <w:proofErr w:type="spellStart"/>
                  <w:r>
                    <w:rPr>
                      <w:rFonts w:ascii="Bookman Old Style" w:eastAsia="Batang" w:hAnsi="Bookman Old Style"/>
                      <w:b/>
                      <w:bCs/>
                      <w:i/>
                      <w:color w:val="008000"/>
                      <w:sz w:val="28"/>
                      <w:szCs w:val="28"/>
                    </w:rPr>
                    <w:t>jagdteriérů</w:t>
                  </w:r>
                  <w:proofErr w:type="spellEnd"/>
                  <w:r>
                    <w:rPr>
                      <w:rFonts w:ascii="Bookman Old Style" w:eastAsia="Batang" w:hAnsi="Bookman Old Style"/>
                      <w:b/>
                      <w:bCs/>
                      <w:i/>
                      <w:color w:val="008000"/>
                      <w:sz w:val="28"/>
                      <w:szCs w:val="28"/>
                    </w:rPr>
                    <w:t xml:space="preserve"> v </w:t>
                  </w:r>
                  <w:proofErr w:type="gramStart"/>
                  <w:r>
                    <w:rPr>
                      <w:rFonts w:ascii="Bookman Old Style" w:eastAsia="Batang" w:hAnsi="Bookman Old Style"/>
                      <w:b/>
                      <w:bCs/>
                      <w:i/>
                      <w:color w:val="008000"/>
                      <w:sz w:val="28"/>
                      <w:szCs w:val="28"/>
                    </w:rPr>
                    <w:t xml:space="preserve">Čechách </w:t>
                  </w:r>
                  <w:r w:rsidR="008C6283">
                    <w:rPr>
                      <w:rFonts w:ascii="Bookman Old Style" w:eastAsia="Batang" w:hAnsi="Bookman Old Style"/>
                      <w:b/>
                      <w:bCs/>
                      <w:i/>
                      <w:color w:val="008000"/>
                      <w:sz w:val="28"/>
                      <w:szCs w:val="28"/>
                    </w:rPr>
                    <w:t>z</w:t>
                  </w:r>
                  <w:r>
                    <w:rPr>
                      <w:rFonts w:ascii="Bookman Old Style" w:eastAsia="Batang" w:hAnsi="Bookman Old Style"/>
                      <w:b/>
                      <w:bCs/>
                      <w:i/>
                      <w:color w:val="008000"/>
                      <w:sz w:val="28"/>
                      <w:szCs w:val="28"/>
                    </w:rPr>
                    <w:t>.s.</w:t>
                  </w:r>
                  <w:proofErr w:type="gramEnd"/>
                </w:p>
                <w:p w:rsidR="00077A9E" w:rsidRDefault="00077A9E" w:rsidP="00077A9E">
                  <w:pPr>
                    <w:jc w:val="center"/>
                    <w:rPr>
                      <w:rFonts w:ascii="Bookman Old Style" w:eastAsia="Batang" w:hAnsi="Bookman Old Style"/>
                      <w:b/>
                      <w:bCs/>
                      <w:i/>
                      <w:color w:val="008000"/>
                      <w:sz w:val="28"/>
                      <w:szCs w:val="28"/>
                    </w:rPr>
                  </w:pPr>
                  <w:r>
                    <w:rPr>
                      <w:rFonts w:ascii="Bookman Old Style" w:eastAsia="Batang" w:hAnsi="Bookman Old Style"/>
                      <w:b/>
                      <w:bCs/>
                      <w:i/>
                      <w:color w:val="008000"/>
                      <w:sz w:val="28"/>
                      <w:szCs w:val="28"/>
                    </w:rPr>
                    <w:t xml:space="preserve">Březina 102, 338 24 </w:t>
                  </w:r>
                  <w:proofErr w:type="spellStart"/>
                  <w:r>
                    <w:rPr>
                      <w:rFonts w:ascii="Bookman Old Style" w:eastAsia="Batang" w:hAnsi="Bookman Old Style"/>
                      <w:b/>
                      <w:bCs/>
                      <w:i/>
                      <w:color w:val="008000"/>
                      <w:sz w:val="28"/>
                      <w:szCs w:val="28"/>
                    </w:rPr>
                    <w:t>Břasy</w:t>
                  </w:r>
                  <w:proofErr w:type="spellEnd"/>
                  <w:r>
                    <w:rPr>
                      <w:rFonts w:ascii="Bookman Old Style" w:eastAsia="Batang" w:hAnsi="Bookman Old Style"/>
                      <w:b/>
                      <w:bCs/>
                      <w:i/>
                      <w:color w:val="008000"/>
                      <w:sz w:val="28"/>
                      <w:szCs w:val="28"/>
                    </w:rPr>
                    <w:t xml:space="preserve"> 1</w:t>
                  </w:r>
                </w:p>
                <w:p w:rsidR="00077A9E" w:rsidRDefault="00077A9E" w:rsidP="00077A9E">
                  <w:pPr>
                    <w:jc w:val="center"/>
                    <w:rPr>
                      <w:rFonts w:ascii="Bookman Old Style" w:eastAsia="Batang" w:hAnsi="Bookman Old Style"/>
                      <w:i/>
                      <w:color w:val="008000"/>
                      <w:sz w:val="28"/>
                      <w:szCs w:val="28"/>
                    </w:rPr>
                  </w:pPr>
                  <w:r>
                    <w:rPr>
                      <w:rFonts w:ascii="Bookman Old Style" w:eastAsia="Batang" w:hAnsi="Bookman Old Style"/>
                      <w:b/>
                      <w:bCs/>
                      <w:i/>
                      <w:color w:val="008000"/>
                      <w:sz w:val="28"/>
                      <w:szCs w:val="28"/>
                    </w:rPr>
                    <w:t>IČO: 70886776</w:t>
                  </w:r>
                </w:p>
                <w:p w:rsidR="006313C4" w:rsidRDefault="001E08AC" w:rsidP="00077A9E">
                  <w:pPr>
                    <w:jc w:val="center"/>
                  </w:pPr>
                  <w:hyperlink r:id="rId5" w:history="1">
                    <w:r w:rsidR="00077A9E">
                      <w:rPr>
                        <w:rStyle w:val="Hypertextovodkaz"/>
                        <w:rFonts w:ascii="Bookman Old Style" w:eastAsia="Batang" w:hAnsi="Bookman Old Style"/>
                        <w:b/>
                        <w:bCs/>
                        <w:i/>
                        <w:sz w:val="28"/>
                        <w:szCs w:val="28"/>
                      </w:rPr>
                      <w:t>www.jagdterrierclub.net</w:t>
                    </w:r>
                  </w:hyperlink>
                </w:p>
              </w:txbxContent>
            </v:textbox>
          </v:shape>
        </w:pict>
      </w:r>
      <w:r w:rsidR="003F10DE">
        <w:rPr>
          <w:noProof/>
        </w:rPr>
        <w:drawing>
          <wp:inline distT="0" distB="0" distL="0" distR="0">
            <wp:extent cx="1455420" cy="1005840"/>
            <wp:effectExtent l="19050" t="0" r="0" b="0"/>
            <wp:docPr id="1" name="obrázek 1" descr="J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g_Logo"/>
                    <pic:cNvPicPr>
                      <a:picLocks noChangeAspect="1" noChangeArrowheads="1"/>
                    </pic:cNvPicPr>
                  </pic:nvPicPr>
                  <pic:blipFill>
                    <a:blip r:embed="rId6" cstate="print"/>
                    <a:srcRect/>
                    <a:stretch>
                      <a:fillRect/>
                    </a:stretch>
                  </pic:blipFill>
                  <pic:spPr bwMode="auto">
                    <a:xfrm>
                      <a:off x="0" y="0"/>
                      <a:ext cx="1455420" cy="1005840"/>
                    </a:xfrm>
                    <a:prstGeom prst="rect">
                      <a:avLst/>
                    </a:prstGeom>
                    <a:noFill/>
                    <a:ln w="9525">
                      <a:noFill/>
                      <a:miter lim="800000"/>
                      <a:headEnd/>
                      <a:tailEnd/>
                    </a:ln>
                  </pic:spPr>
                </pic:pic>
              </a:graphicData>
            </a:graphic>
          </wp:inline>
        </w:drawing>
      </w:r>
    </w:p>
    <w:p w:rsidR="006E2C26" w:rsidRDefault="006E2C26" w:rsidP="006E2C26">
      <w:r>
        <w:t>_____________________________________________________________________</w:t>
      </w:r>
      <w:r w:rsidR="006524E3">
        <w:t>__________</w:t>
      </w:r>
      <w:r>
        <w:t>______</w:t>
      </w:r>
    </w:p>
    <w:p w:rsidR="006C6229" w:rsidRPr="005144C9" w:rsidRDefault="006C6229" w:rsidP="006C6229">
      <w:pPr>
        <w:autoSpaceDE w:val="0"/>
        <w:autoSpaceDN w:val="0"/>
        <w:spacing w:after="240"/>
        <w:jc w:val="center"/>
        <w:rPr>
          <w:b/>
          <w:bCs/>
          <w:smallCaps/>
          <w:sz w:val="36"/>
          <w:szCs w:val="36"/>
        </w:rPr>
      </w:pPr>
      <w:r>
        <w:rPr>
          <w:b/>
          <w:bCs/>
          <w:smallCaps/>
          <w:sz w:val="36"/>
          <w:szCs w:val="36"/>
        </w:rPr>
        <w:t>Závazná směrnice o ochraně dat</w:t>
      </w:r>
    </w:p>
    <w:p w:rsidR="006C6229" w:rsidRPr="00D10DA6" w:rsidRDefault="006C6229" w:rsidP="006C6229">
      <w:pPr>
        <w:rPr>
          <w:bCs/>
        </w:rPr>
      </w:pPr>
      <w:r w:rsidRPr="00003DC3">
        <w:rPr>
          <w:bCs/>
        </w:rPr>
        <w:t xml:space="preserve">1. </w:t>
      </w:r>
      <w:r w:rsidR="00D10DA6">
        <w:rPr>
          <w:bCs/>
        </w:rPr>
        <w:t xml:space="preserve">Zpracovatelem dat je </w:t>
      </w:r>
      <w:r w:rsidR="00D10DA6" w:rsidRPr="00D10DA6">
        <w:rPr>
          <w:szCs w:val="20"/>
        </w:rPr>
        <w:t xml:space="preserve">Klubu chovatelů jagdterier v Čechách z. </w:t>
      </w:r>
      <w:proofErr w:type="gramStart"/>
      <w:r w:rsidR="00D10DA6" w:rsidRPr="00D10DA6">
        <w:rPr>
          <w:szCs w:val="20"/>
        </w:rPr>
        <w:t>s.</w:t>
      </w:r>
      <w:proofErr w:type="gramEnd"/>
      <w:r w:rsidR="00D10DA6" w:rsidRPr="00D10DA6">
        <w:rPr>
          <w:szCs w:val="20"/>
        </w:rPr>
        <w:t xml:space="preserve"> I. Č: 708 86 776, se sídlem Březina 102, 338 24 </w:t>
      </w:r>
      <w:proofErr w:type="spellStart"/>
      <w:r w:rsidR="00D10DA6" w:rsidRPr="00D10DA6">
        <w:rPr>
          <w:szCs w:val="20"/>
        </w:rPr>
        <w:t>Břasy</w:t>
      </w:r>
      <w:proofErr w:type="spellEnd"/>
      <w:r w:rsidR="00D10DA6" w:rsidRPr="00D10DA6">
        <w:rPr>
          <w:szCs w:val="20"/>
        </w:rPr>
        <w:t xml:space="preserve"> 1, zapsanému u Krajského soudu v Plzni oddíl L 459 (dále jen </w:t>
      </w:r>
      <w:proofErr w:type="spellStart"/>
      <w:r w:rsidR="00D10DA6" w:rsidRPr="00D10DA6">
        <w:rPr>
          <w:szCs w:val="20"/>
        </w:rPr>
        <w:t>KCHJgdtČ</w:t>
      </w:r>
      <w:proofErr w:type="spellEnd"/>
      <w:r w:rsidR="00D10DA6" w:rsidRPr="00D10DA6">
        <w:rPr>
          <w:szCs w:val="20"/>
        </w:rPr>
        <w:t>)</w:t>
      </w:r>
      <w:r w:rsidRPr="00D10DA6">
        <w:rPr>
          <w:bCs/>
        </w:rPr>
        <w:t xml:space="preserve">), který zpracovává data pouze za účelem </w:t>
      </w:r>
      <w:r w:rsidRPr="00D10DA6">
        <w:t xml:space="preserve">naplnění poslání </w:t>
      </w:r>
      <w:proofErr w:type="spellStart"/>
      <w:r w:rsidRPr="00D10DA6">
        <w:t>KCHJ</w:t>
      </w:r>
      <w:r w:rsidR="00D10DA6">
        <w:t>gdtČ</w:t>
      </w:r>
      <w:proofErr w:type="spellEnd"/>
      <w:r w:rsidRPr="00D10DA6">
        <w:t xml:space="preserve"> a nadřízených předpisů</w:t>
      </w:r>
      <w:r w:rsidRPr="00D10DA6">
        <w:rPr>
          <w:bCs/>
        </w:rPr>
        <w:t>.</w:t>
      </w:r>
    </w:p>
    <w:p w:rsidR="006C6229" w:rsidRPr="00003DC3" w:rsidRDefault="006C6229" w:rsidP="006C6229">
      <w:pPr>
        <w:ind w:left="284" w:hanging="284"/>
        <w:rPr>
          <w:bCs/>
        </w:rPr>
      </w:pPr>
      <w:r w:rsidRPr="00003DC3">
        <w:rPr>
          <w:bCs/>
        </w:rPr>
        <w:t>2. Vymezení pojmů:</w:t>
      </w:r>
    </w:p>
    <w:p w:rsidR="006C6229" w:rsidRDefault="006C6229" w:rsidP="006C6229">
      <w:pPr>
        <w:numPr>
          <w:ilvl w:val="0"/>
          <w:numId w:val="5"/>
        </w:numPr>
        <w:suppressAutoHyphens/>
        <w:ind w:left="709"/>
        <w:rPr>
          <w:bCs/>
        </w:rPr>
      </w:pPr>
      <w:r w:rsidRPr="00744118">
        <w:rPr>
          <w:bCs/>
        </w:rPr>
        <w:t>zákon 101/2000 Sb. o ochraně osobních údajů a o změně některých zákonů, ve znění pozdějších předpisů (dále jen Zákon).</w:t>
      </w:r>
    </w:p>
    <w:p w:rsidR="006C6229" w:rsidRPr="00003DC3" w:rsidRDefault="006C6229" w:rsidP="006C6229">
      <w:pPr>
        <w:numPr>
          <w:ilvl w:val="0"/>
          <w:numId w:val="5"/>
        </w:numPr>
        <w:suppressAutoHyphens/>
        <w:ind w:left="709"/>
        <w:rPr>
          <w:bCs/>
        </w:rPr>
      </w:pPr>
      <w:r w:rsidRPr="00003DC3">
        <w:rPr>
          <w:bCs/>
        </w:rPr>
        <w:t>Osobní údaj – pojem vychází ze Zákona, rozumí se jím jakýkoliv údaj či údaje týkající se konkrétní osoby, kterou je možné identifikovat.</w:t>
      </w:r>
    </w:p>
    <w:p w:rsidR="006C6229" w:rsidRPr="00003DC3" w:rsidRDefault="006C6229" w:rsidP="006C6229">
      <w:pPr>
        <w:numPr>
          <w:ilvl w:val="0"/>
          <w:numId w:val="5"/>
        </w:numPr>
        <w:suppressAutoHyphens/>
        <w:ind w:left="709"/>
      </w:pPr>
      <w:r w:rsidRPr="00003DC3">
        <w:rPr>
          <w:bCs/>
        </w:rPr>
        <w:t>Citlivý údaj – pojem vychází ze Zákona, patří do něj vyjmenované typy osobních údajů, zejména ty vypovídající o rasovém nebo etnickém původu, členství v politických stranách, náboženství, trestné činnosti, zdravotním stavu a další.</w:t>
      </w:r>
      <w:r w:rsidRPr="00003DC3">
        <w:t xml:space="preserve"> </w:t>
      </w:r>
    </w:p>
    <w:p w:rsidR="006C6229" w:rsidRPr="00D10DA6" w:rsidRDefault="006C6229" w:rsidP="006C6229">
      <w:pPr>
        <w:pStyle w:val="Default"/>
        <w:numPr>
          <w:ilvl w:val="0"/>
          <w:numId w:val="5"/>
        </w:numPr>
        <w:ind w:left="709"/>
        <w:rPr>
          <w:bCs/>
        </w:rPr>
      </w:pPr>
      <w:r w:rsidRPr="00D10DA6">
        <w:t xml:space="preserve">Pověřená osoba – každá osoba, podílející se na zpracovávání osobních údajů. </w:t>
      </w:r>
      <w:proofErr w:type="spellStart"/>
      <w:r w:rsidR="00D10DA6" w:rsidRPr="00D10DA6">
        <w:t>KCHJgdtČ</w:t>
      </w:r>
      <w:proofErr w:type="spellEnd"/>
      <w:r w:rsidR="00D10DA6" w:rsidRPr="00D10DA6">
        <w:t xml:space="preserve"> </w:t>
      </w:r>
      <w:r w:rsidRPr="00D10DA6">
        <w:t xml:space="preserve">se jedná zpravidla o členy výboru, členy chovatelské rady a další osoby, které jsou pověřené zpracováním údajů výhradně pro naplnění poslání </w:t>
      </w:r>
      <w:proofErr w:type="spellStart"/>
      <w:r w:rsidR="00D10DA6" w:rsidRPr="00D10DA6">
        <w:t>KCHJgdtČ</w:t>
      </w:r>
      <w:proofErr w:type="spellEnd"/>
      <w:r w:rsidRPr="00D10DA6">
        <w:t>, nebo nadřazených předpisů.</w:t>
      </w:r>
    </w:p>
    <w:p w:rsidR="006C6229" w:rsidRPr="00003DC3" w:rsidRDefault="006C6229" w:rsidP="006C6229">
      <w:pPr>
        <w:rPr>
          <w:bCs/>
        </w:rPr>
      </w:pPr>
      <w:r w:rsidRPr="00003DC3">
        <w:rPr>
          <w:bCs/>
        </w:rPr>
        <w:t xml:space="preserve">3. </w:t>
      </w:r>
      <w:proofErr w:type="spellStart"/>
      <w:r w:rsidR="00D10DA6" w:rsidRPr="00D10DA6">
        <w:t>KCHJ</w:t>
      </w:r>
      <w:r w:rsidR="00D10DA6">
        <w:t>gdtČ</w:t>
      </w:r>
      <w:proofErr w:type="spellEnd"/>
      <w:r w:rsidR="00D10DA6" w:rsidRPr="00003DC3">
        <w:rPr>
          <w:bCs/>
        </w:rPr>
        <w:t xml:space="preserve"> </w:t>
      </w:r>
      <w:r w:rsidRPr="00003DC3">
        <w:rPr>
          <w:bCs/>
        </w:rPr>
        <w:t>nezpracovává žádné citlivé údaje.</w:t>
      </w:r>
    </w:p>
    <w:p w:rsidR="006C6229" w:rsidRPr="00003DC3" w:rsidRDefault="006C6229" w:rsidP="006C6229">
      <w:pPr>
        <w:rPr>
          <w:bCs/>
        </w:rPr>
      </w:pPr>
      <w:r w:rsidRPr="00003DC3">
        <w:rPr>
          <w:bCs/>
        </w:rPr>
        <w:t>4. Každá pověřená osoba musí být seznámena s touto závaznou směrnicí a řídit se jejím zněním. Toto seznámení potvrdí vlastnoručním podpisem.</w:t>
      </w:r>
    </w:p>
    <w:p w:rsidR="006C6229" w:rsidRPr="00003DC3" w:rsidRDefault="006C6229" w:rsidP="006C6229">
      <w:pPr>
        <w:rPr>
          <w:bCs/>
        </w:rPr>
      </w:pPr>
      <w:r w:rsidRPr="00003DC3">
        <w:rPr>
          <w:bCs/>
        </w:rPr>
        <w:t>5. Ochrana dat v elektronické podobě:</w:t>
      </w:r>
    </w:p>
    <w:p w:rsidR="006C6229" w:rsidRPr="00003DC3" w:rsidRDefault="006C6229" w:rsidP="006C6229">
      <w:pPr>
        <w:numPr>
          <w:ilvl w:val="0"/>
          <w:numId w:val="6"/>
        </w:numPr>
        <w:suppressAutoHyphens/>
        <w:rPr>
          <w:bCs/>
        </w:rPr>
      </w:pPr>
      <w:r w:rsidRPr="00003DC3">
        <w:rPr>
          <w:bCs/>
        </w:rPr>
        <w:t>Matrika členů je vedena v souborech formátu Excel. Ty</w:t>
      </w:r>
      <w:r w:rsidR="008C6283">
        <w:rPr>
          <w:bCs/>
        </w:rPr>
        <w:t xml:space="preserve">to soubory jsou chráněny heslem. </w:t>
      </w:r>
      <w:r w:rsidRPr="00003DC3">
        <w:rPr>
          <w:bCs/>
        </w:rPr>
        <w:t>Toto heslo nesmí být sděleno osobě, která není pověřenou osobou dle této směrnice.</w:t>
      </w:r>
    </w:p>
    <w:p w:rsidR="006C6229" w:rsidRPr="00003DC3" w:rsidRDefault="006C6229" w:rsidP="006C6229">
      <w:pPr>
        <w:numPr>
          <w:ilvl w:val="0"/>
          <w:numId w:val="6"/>
        </w:numPr>
        <w:suppressAutoHyphens/>
        <w:rPr>
          <w:bCs/>
        </w:rPr>
      </w:pPr>
      <w:r w:rsidRPr="00003DC3">
        <w:rPr>
          <w:bCs/>
        </w:rPr>
        <w:t>Pověřená osoba uchovává a pracuje s matrikou na počítači, jehož operační systém je zabezpečen dle doporučení výrobce. Počítač musí být chráněn silným heslem nebo biometrickým zabezpečením. Tímto heslem nebo zabezpečením nesmí disponovat jiná než pověřená osoba ve smyslu této směrnice.</w:t>
      </w:r>
    </w:p>
    <w:p w:rsidR="006C6229" w:rsidRDefault="006C6229" w:rsidP="006C6229">
      <w:pPr>
        <w:numPr>
          <w:ilvl w:val="0"/>
          <w:numId w:val="6"/>
        </w:numPr>
        <w:suppressAutoHyphens/>
        <w:rPr>
          <w:bCs/>
        </w:rPr>
      </w:pPr>
      <w:r w:rsidRPr="00AC7206">
        <w:rPr>
          <w:bCs/>
        </w:rPr>
        <w:t>Záložní kopie osobních údajů: Pověřené osoby po obdržení aktuální matriky bez prodlení nevratně smažou její předchozí kopii, jak ze svého počítače, tak i e-mailu. S kopií údajů na záznamovém zařízení (CD, DVD, SD karta, USB disk apod.) se nakládá jako s osobními daty v papírové formě.</w:t>
      </w:r>
    </w:p>
    <w:p w:rsidR="006C6229" w:rsidRPr="00AC7206" w:rsidRDefault="006C6229" w:rsidP="006C6229">
      <w:pPr>
        <w:numPr>
          <w:ilvl w:val="0"/>
          <w:numId w:val="6"/>
        </w:numPr>
        <w:suppressAutoHyphens/>
        <w:rPr>
          <w:bCs/>
        </w:rPr>
      </w:pPr>
      <w:r>
        <w:rPr>
          <w:bCs/>
        </w:rPr>
        <w:t>Veškerá tato technická zařízení uchovávající data musí být zabezpečena proti zcizení.</w:t>
      </w:r>
    </w:p>
    <w:p w:rsidR="006C6229" w:rsidRDefault="006C6229" w:rsidP="006C6229">
      <w:pPr>
        <w:rPr>
          <w:bCs/>
        </w:rPr>
      </w:pPr>
      <w:r>
        <w:rPr>
          <w:bCs/>
        </w:rPr>
        <w:t>6</w:t>
      </w:r>
      <w:r w:rsidRPr="00003DC3">
        <w:rPr>
          <w:bCs/>
        </w:rPr>
        <w:t>. Ochrana</w:t>
      </w:r>
      <w:r>
        <w:rPr>
          <w:bCs/>
        </w:rPr>
        <w:t xml:space="preserve"> dat v papírové podobě:</w:t>
      </w:r>
    </w:p>
    <w:p w:rsidR="006C6229" w:rsidRDefault="006C6229" w:rsidP="006C6229">
      <w:pPr>
        <w:numPr>
          <w:ilvl w:val="0"/>
          <w:numId w:val="7"/>
        </w:numPr>
        <w:suppressAutoHyphens/>
        <w:rPr>
          <w:bCs/>
        </w:rPr>
      </w:pPr>
      <w:r>
        <w:rPr>
          <w:bCs/>
        </w:rPr>
        <w:t>Veškeré dokumenty obsahující osobní údaje musí být zabezpečeny vhodným způsobem proti přístupu jiných než pověřených osob, ve smyslu této směrnice. Např. uzamknutá zásuvka, skříň nebo místnost a to i v objektu bez přístupu veřejnosti.</w:t>
      </w:r>
    </w:p>
    <w:p w:rsidR="006C6229" w:rsidRPr="00AC7206" w:rsidRDefault="006C6229" w:rsidP="006C6229">
      <w:pPr>
        <w:numPr>
          <w:ilvl w:val="0"/>
          <w:numId w:val="7"/>
        </w:numPr>
        <w:suppressAutoHyphens/>
        <w:rPr>
          <w:bCs/>
        </w:rPr>
      </w:pPr>
      <w:r>
        <w:rPr>
          <w:bCs/>
        </w:rPr>
        <w:t xml:space="preserve">Likvidace papírových dokumentů obsahujících osobní údaje musí být řešena výhradně spálením nebo skartací. Je zásadně nepřípustné dokumenty </w:t>
      </w:r>
      <w:proofErr w:type="spellStart"/>
      <w:r>
        <w:rPr>
          <w:bCs/>
        </w:rPr>
        <w:t>skládkovat</w:t>
      </w:r>
      <w:proofErr w:type="spellEnd"/>
      <w:r>
        <w:rPr>
          <w:bCs/>
        </w:rPr>
        <w:t>, vyhazovat do domovního odpadu nebo sběru druhotných surovin.</w:t>
      </w:r>
    </w:p>
    <w:p w:rsidR="006C6229" w:rsidRDefault="006C6229" w:rsidP="006C6229">
      <w:r>
        <w:t>7. Pověřená osoba je povinna předcházet neoprávněnému přístupu třetích osob ke zpracovávaným osobním údajům. Zejména, ale nikoliv pouze nesmí:</w:t>
      </w:r>
    </w:p>
    <w:p w:rsidR="006C6229" w:rsidRDefault="006C6229" w:rsidP="006C6229">
      <w:pPr>
        <w:numPr>
          <w:ilvl w:val="0"/>
          <w:numId w:val="8"/>
        </w:numPr>
        <w:suppressAutoHyphens/>
      </w:pPr>
      <w:r>
        <w:t>sdělovat třetím osobám svá přístupová hesla k zařízením či souborům, obsahujícím osobní údaje,</w:t>
      </w:r>
    </w:p>
    <w:p w:rsidR="006C6229" w:rsidRDefault="006C6229" w:rsidP="006C6229">
      <w:pPr>
        <w:numPr>
          <w:ilvl w:val="0"/>
          <w:numId w:val="8"/>
        </w:numPr>
        <w:suppressAutoHyphens/>
      </w:pPr>
      <w:r>
        <w:t>umožnit neoprávněným osobám přístup k osobním údajům jakýmkoliv způsobem,</w:t>
      </w:r>
    </w:p>
    <w:p w:rsidR="006C6229" w:rsidRDefault="006C6229" w:rsidP="006C6229">
      <w:pPr>
        <w:numPr>
          <w:ilvl w:val="0"/>
          <w:numId w:val="8"/>
        </w:numPr>
        <w:suppressAutoHyphens/>
      </w:pPr>
      <w:r>
        <w:t>sdělovat jakékoliv osobní nebo citlivé údaje nepovolaným osobám.</w:t>
      </w:r>
    </w:p>
    <w:p w:rsidR="006C6229" w:rsidRDefault="006C6229" w:rsidP="006C6229">
      <w:r>
        <w:t xml:space="preserve">8. </w:t>
      </w:r>
      <w:r w:rsidRPr="00C967F2">
        <w:t>Pověřená osoba zachovává mlčenlivost o osobních údajích a o bezpečnostních opatřeních i po skončení zpracovávání údajů.</w:t>
      </w:r>
    </w:p>
    <w:p w:rsidR="006C6229" w:rsidRDefault="006C6229" w:rsidP="006C6229">
      <w:r>
        <w:t xml:space="preserve">9. </w:t>
      </w:r>
      <w:r w:rsidRPr="00C967F2">
        <w:t>Pověřená osoba</w:t>
      </w:r>
      <w:r>
        <w:t xml:space="preserve"> je povinna </w:t>
      </w:r>
      <w:r w:rsidRPr="00744118">
        <w:t>zpracovávat osobní údaje výhradně ve shodě s ustanoveními Zákona</w:t>
      </w:r>
      <w:r>
        <w:t>, nadřízených předpisů a</w:t>
      </w:r>
      <w:r w:rsidRPr="00744118">
        <w:t xml:space="preserve"> směrnic</w:t>
      </w:r>
      <w:r>
        <w:t xml:space="preserve"> </w:t>
      </w:r>
      <w:proofErr w:type="spellStart"/>
      <w:r w:rsidR="00D10DA6" w:rsidRPr="00D10DA6">
        <w:t>KCHJ</w:t>
      </w:r>
      <w:r w:rsidR="00D10DA6">
        <w:t>gdtČ</w:t>
      </w:r>
      <w:proofErr w:type="spellEnd"/>
      <w:r>
        <w:t>.</w:t>
      </w:r>
    </w:p>
    <w:p w:rsidR="006C6229" w:rsidRDefault="006C6229" w:rsidP="006C6229">
      <w:r>
        <w:t xml:space="preserve">10. </w:t>
      </w:r>
      <w:r w:rsidRPr="00C967F2">
        <w:t xml:space="preserve">Porušení povinností uvedených ve směrnici může být předmětem </w:t>
      </w:r>
      <w:r>
        <w:t>kárného</w:t>
      </w:r>
      <w:r w:rsidRPr="00C967F2">
        <w:t xml:space="preserve"> řízení, čímž není dotčena odpovědnost dle Zákona.</w:t>
      </w:r>
    </w:p>
    <w:p w:rsidR="006C6229" w:rsidRDefault="006C6229" w:rsidP="006C6229"/>
    <w:p w:rsidR="006C6229" w:rsidRDefault="006C6229" w:rsidP="006C6229">
      <w:r>
        <w:t>V </w:t>
      </w:r>
      <w:r w:rsidR="00D10DA6">
        <w:t>Březině</w:t>
      </w:r>
      <w:r>
        <w:t xml:space="preserve"> </w:t>
      </w:r>
      <w:r w:rsidR="00D10DA6">
        <w:t>25.5.2018</w:t>
      </w:r>
    </w:p>
    <w:p w:rsidR="006C6229" w:rsidRDefault="006C6229" w:rsidP="006C6229"/>
    <w:tbl>
      <w:tblPr>
        <w:tblW w:w="0" w:type="auto"/>
        <w:tblLook w:val="04A0"/>
      </w:tblPr>
      <w:tblGrid>
        <w:gridCol w:w="2235"/>
        <w:gridCol w:w="7941"/>
      </w:tblGrid>
      <w:tr w:rsidR="006C6229" w:rsidTr="008B727B">
        <w:trPr>
          <w:trHeight w:val="397"/>
        </w:trPr>
        <w:tc>
          <w:tcPr>
            <w:tcW w:w="2235" w:type="dxa"/>
            <w:shd w:val="clear" w:color="auto" w:fill="auto"/>
            <w:vAlign w:val="bottom"/>
          </w:tcPr>
          <w:p w:rsidR="006C6229" w:rsidRPr="00084327" w:rsidRDefault="006C6229" w:rsidP="008B727B">
            <w:pPr>
              <w:jc w:val="right"/>
              <w:rPr>
                <w:rFonts w:eastAsia="Verdana"/>
              </w:rPr>
            </w:pPr>
            <w:r w:rsidRPr="00084327">
              <w:rPr>
                <w:rFonts w:eastAsia="Verdana"/>
              </w:rPr>
              <w:t>Jméno, příjmení, titul:</w:t>
            </w:r>
          </w:p>
        </w:tc>
        <w:tc>
          <w:tcPr>
            <w:tcW w:w="7941" w:type="dxa"/>
            <w:tcBorders>
              <w:bottom w:val="dashed" w:sz="4" w:space="0" w:color="auto"/>
            </w:tcBorders>
            <w:shd w:val="clear" w:color="auto" w:fill="auto"/>
            <w:vAlign w:val="bottom"/>
          </w:tcPr>
          <w:p w:rsidR="006C6229" w:rsidRPr="00084327" w:rsidRDefault="006C6229" w:rsidP="008B727B">
            <w:pPr>
              <w:rPr>
                <w:rFonts w:ascii="Verdana" w:eastAsia="Verdana" w:hAnsi="Verdana"/>
                <w:sz w:val="18"/>
                <w:szCs w:val="18"/>
              </w:rPr>
            </w:pPr>
          </w:p>
        </w:tc>
      </w:tr>
      <w:tr w:rsidR="006C6229" w:rsidTr="008B727B">
        <w:trPr>
          <w:trHeight w:val="454"/>
        </w:trPr>
        <w:tc>
          <w:tcPr>
            <w:tcW w:w="2235" w:type="dxa"/>
            <w:shd w:val="clear" w:color="auto" w:fill="auto"/>
            <w:vAlign w:val="bottom"/>
          </w:tcPr>
          <w:p w:rsidR="006C6229" w:rsidRPr="00084327" w:rsidRDefault="006C6229" w:rsidP="008B727B">
            <w:pPr>
              <w:jc w:val="right"/>
              <w:rPr>
                <w:rFonts w:eastAsia="Verdana"/>
              </w:rPr>
            </w:pPr>
            <w:r w:rsidRPr="00084327">
              <w:rPr>
                <w:rFonts w:eastAsia="Verdana"/>
              </w:rPr>
              <w:t>Bytem:</w:t>
            </w:r>
          </w:p>
        </w:tc>
        <w:tc>
          <w:tcPr>
            <w:tcW w:w="7941" w:type="dxa"/>
            <w:tcBorders>
              <w:top w:val="dashed" w:sz="4" w:space="0" w:color="auto"/>
              <w:bottom w:val="dashed" w:sz="4" w:space="0" w:color="auto"/>
            </w:tcBorders>
            <w:shd w:val="clear" w:color="auto" w:fill="auto"/>
            <w:vAlign w:val="bottom"/>
          </w:tcPr>
          <w:p w:rsidR="006C6229" w:rsidRPr="00084327" w:rsidRDefault="006C6229" w:rsidP="008B727B">
            <w:pPr>
              <w:rPr>
                <w:rFonts w:ascii="Verdana" w:eastAsia="Verdana" w:hAnsi="Verdana"/>
                <w:sz w:val="18"/>
                <w:szCs w:val="18"/>
              </w:rPr>
            </w:pPr>
          </w:p>
        </w:tc>
      </w:tr>
    </w:tbl>
    <w:p w:rsidR="006C6229" w:rsidRPr="00AC7206" w:rsidRDefault="006C6229" w:rsidP="006C6229"/>
    <w:tbl>
      <w:tblPr>
        <w:tblW w:w="9696" w:type="dxa"/>
        <w:tblLayout w:type="fixed"/>
        <w:tblCellMar>
          <w:left w:w="57" w:type="dxa"/>
          <w:right w:w="57" w:type="dxa"/>
        </w:tblCellMar>
        <w:tblLook w:val="01E0"/>
      </w:tblPr>
      <w:tblGrid>
        <w:gridCol w:w="417"/>
        <w:gridCol w:w="2475"/>
        <w:gridCol w:w="567"/>
        <w:gridCol w:w="1701"/>
        <w:gridCol w:w="2127"/>
        <w:gridCol w:w="2409"/>
      </w:tblGrid>
      <w:tr w:rsidR="006C6229" w:rsidRPr="009F461D" w:rsidTr="008B727B">
        <w:trPr>
          <w:cantSplit/>
          <w:trHeight w:val="796"/>
        </w:trPr>
        <w:tc>
          <w:tcPr>
            <w:tcW w:w="417" w:type="dxa"/>
            <w:shd w:val="clear" w:color="auto" w:fill="auto"/>
            <w:noWrap/>
            <w:vAlign w:val="bottom"/>
          </w:tcPr>
          <w:p w:rsidR="006C6229" w:rsidRPr="009F461D" w:rsidRDefault="006C6229" w:rsidP="008B727B">
            <w:pPr>
              <w:spacing w:before="240"/>
            </w:pPr>
            <w:r w:rsidRPr="009F461D">
              <w:t>V</w:t>
            </w:r>
          </w:p>
        </w:tc>
        <w:tc>
          <w:tcPr>
            <w:tcW w:w="2475" w:type="dxa"/>
            <w:tcBorders>
              <w:bottom w:val="dashed" w:sz="4" w:space="0" w:color="auto"/>
            </w:tcBorders>
            <w:shd w:val="clear" w:color="auto" w:fill="auto"/>
            <w:noWrap/>
            <w:vAlign w:val="bottom"/>
          </w:tcPr>
          <w:p w:rsidR="006C6229" w:rsidRPr="009F461D" w:rsidRDefault="006C6229" w:rsidP="008B727B">
            <w:pPr>
              <w:spacing w:before="240"/>
              <w:rPr>
                <w:rFonts w:ascii="Arial" w:hAnsi="Arial" w:cs="Arial"/>
              </w:rPr>
            </w:pPr>
          </w:p>
        </w:tc>
        <w:tc>
          <w:tcPr>
            <w:tcW w:w="567" w:type="dxa"/>
            <w:shd w:val="clear" w:color="auto" w:fill="auto"/>
            <w:noWrap/>
            <w:vAlign w:val="bottom"/>
          </w:tcPr>
          <w:p w:rsidR="006C6229" w:rsidRPr="009F461D" w:rsidRDefault="006C6229" w:rsidP="008B727B">
            <w:pPr>
              <w:spacing w:before="240"/>
            </w:pPr>
            <w:r w:rsidRPr="009F461D">
              <w:t>dne</w:t>
            </w:r>
          </w:p>
        </w:tc>
        <w:tc>
          <w:tcPr>
            <w:tcW w:w="1701" w:type="dxa"/>
            <w:tcBorders>
              <w:bottom w:val="dashed" w:sz="4" w:space="0" w:color="auto"/>
            </w:tcBorders>
            <w:shd w:val="clear" w:color="auto" w:fill="auto"/>
            <w:noWrap/>
            <w:vAlign w:val="bottom"/>
          </w:tcPr>
          <w:p w:rsidR="006C6229" w:rsidRPr="009F461D" w:rsidRDefault="006C6229" w:rsidP="008B727B">
            <w:pPr>
              <w:spacing w:before="240"/>
              <w:rPr>
                <w:rFonts w:ascii="Arial" w:hAnsi="Arial" w:cs="Arial"/>
              </w:rPr>
            </w:pPr>
          </w:p>
        </w:tc>
        <w:tc>
          <w:tcPr>
            <w:tcW w:w="2127" w:type="dxa"/>
            <w:shd w:val="clear" w:color="auto" w:fill="auto"/>
            <w:noWrap/>
            <w:vAlign w:val="bottom"/>
          </w:tcPr>
          <w:p w:rsidR="006C6229" w:rsidRPr="009F461D" w:rsidRDefault="006C6229" w:rsidP="008B727B">
            <w:pPr>
              <w:spacing w:before="240"/>
              <w:jc w:val="right"/>
            </w:pPr>
            <w:r w:rsidRPr="009F461D">
              <w:t>Podpis</w:t>
            </w:r>
            <w:r>
              <w:t>:</w:t>
            </w:r>
          </w:p>
        </w:tc>
        <w:tc>
          <w:tcPr>
            <w:tcW w:w="2409" w:type="dxa"/>
            <w:tcBorders>
              <w:bottom w:val="dashed" w:sz="4" w:space="0" w:color="auto"/>
            </w:tcBorders>
            <w:shd w:val="clear" w:color="auto" w:fill="auto"/>
            <w:noWrap/>
            <w:vAlign w:val="bottom"/>
          </w:tcPr>
          <w:p w:rsidR="006C6229" w:rsidRPr="009F461D" w:rsidRDefault="006C6229" w:rsidP="008B727B">
            <w:pPr>
              <w:spacing w:before="240"/>
            </w:pPr>
          </w:p>
        </w:tc>
      </w:tr>
    </w:tbl>
    <w:p w:rsidR="006C6229" w:rsidRPr="000F446E" w:rsidRDefault="006C6229" w:rsidP="006C6229">
      <w:pPr>
        <w:spacing w:before="120"/>
        <w:rPr>
          <w:sz w:val="2"/>
          <w:szCs w:val="2"/>
        </w:rPr>
      </w:pPr>
    </w:p>
    <w:p w:rsidR="008B500A" w:rsidRDefault="008B500A" w:rsidP="006C6229">
      <w:pPr>
        <w:jc w:val="center"/>
        <w:rPr>
          <w:rFonts w:ascii="Times-Bold" w:hAnsi="Times-Bold" w:cs="Times-Bold"/>
          <w:b/>
          <w:bCs/>
        </w:rPr>
      </w:pPr>
    </w:p>
    <w:sectPr w:rsidR="008B500A" w:rsidSect="00574BE2">
      <w:pgSz w:w="11907" w:h="16840"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F22"/>
    <w:multiLevelType w:val="hybridMultilevel"/>
    <w:tmpl w:val="0582B54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14E00B46"/>
    <w:multiLevelType w:val="hybridMultilevel"/>
    <w:tmpl w:val="463001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A21EA3"/>
    <w:multiLevelType w:val="hybridMultilevel"/>
    <w:tmpl w:val="4EF46FC8"/>
    <w:lvl w:ilvl="0" w:tplc="802A35A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C4C644E"/>
    <w:multiLevelType w:val="hybridMultilevel"/>
    <w:tmpl w:val="9410CC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1354D15"/>
    <w:multiLevelType w:val="hybridMultilevel"/>
    <w:tmpl w:val="B332277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4DCD6EF1"/>
    <w:multiLevelType w:val="hybridMultilevel"/>
    <w:tmpl w:val="D9AC36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937DB3"/>
    <w:multiLevelType w:val="hybridMultilevel"/>
    <w:tmpl w:val="8A82305C"/>
    <w:lvl w:ilvl="0" w:tplc="C276D9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5975B2"/>
    <w:multiLevelType w:val="hybridMultilevel"/>
    <w:tmpl w:val="FEFC9D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stylePaneFormatFilter w:val="3F01"/>
  <w:defaultTabStop w:val="708"/>
  <w:hyphenationZone w:val="425"/>
  <w:drawingGridHorizontalSpacing w:val="120"/>
  <w:drawingGridVerticalSpacing w:val="272"/>
  <w:displayHorizontalDrawingGridEvery w:val="2"/>
  <w:displayVerticalDrawingGridEvery w:val="2"/>
  <w:noPunctuationKerning/>
  <w:characterSpacingControl w:val="doNotCompress"/>
  <w:compat/>
  <w:rsids>
    <w:rsidRoot w:val="002D11B0"/>
    <w:rsid w:val="00005BF4"/>
    <w:rsid w:val="00077A9E"/>
    <w:rsid w:val="00181269"/>
    <w:rsid w:val="001E08AC"/>
    <w:rsid w:val="001E6A54"/>
    <w:rsid w:val="00250690"/>
    <w:rsid w:val="002D11B0"/>
    <w:rsid w:val="002F413C"/>
    <w:rsid w:val="003E69DA"/>
    <w:rsid w:val="003F10DE"/>
    <w:rsid w:val="003F7818"/>
    <w:rsid w:val="004C7E36"/>
    <w:rsid w:val="0051571A"/>
    <w:rsid w:val="00521918"/>
    <w:rsid w:val="00522AD7"/>
    <w:rsid w:val="00556E5C"/>
    <w:rsid w:val="00570AEA"/>
    <w:rsid w:val="00574BE2"/>
    <w:rsid w:val="006313C4"/>
    <w:rsid w:val="006524E3"/>
    <w:rsid w:val="006C6229"/>
    <w:rsid w:val="006E2C26"/>
    <w:rsid w:val="00703EC0"/>
    <w:rsid w:val="0081052A"/>
    <w:rsid w:val="00816315"/>
    <w:rsid w:val="00817AB6"/>
    <w:rsid w:val="008B500A"/>
    <w:rsid w:val="008C6283"/>
    <w:rsid w:val="00A17FFD"/>
    <w:rsid w:val="00BA6304"/>
    <w:rsid w:val="00BB25DD"/>
    <w:rsid w:val="00BF6D2E"/>
    <w:rsid w:val="00BF79F1"/>
    <w:rsid w:val="00C057F6"/>
    <w:rsid w:val="00CC13B4"/>
    <w:rsid w:val="00D10DA6"/>
    <w:rsid w:val="00E20228"/>
    <w:rsid w:val="00E32EFC"/>
    <w:rsid w:val="00EB5791"/>
    <w:rsid w:val="00F111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11A1"/>
    <w:rPr>
      <w:sz w:val="24"/>
      <w:szCs w:val="24"/>
    </w:rPr>
  </w:style>
  <w:style w:type="paragraph" w:styleId="Nadpis1">
    <w:name w:val="heading 1"/>
    <w:basedOn w:val="Normln"/>
    <w:next w:val="Normln"/>
    <w:qFormat/>
    <w:rsid w:val="006E2C26"/>
    <w:pPr>
      <w:keepNext/>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77A9E"/>
    <w:rPr>
      <w:color w:val="0000FF"/>
      <w:u w:val="single"/>
    </w:rPr>
  </w:style>
  <w:style w:type="table" w:styleId="Mkatabulky">
    <w:name w:val="Table Grid"/>
    <w:basedOn w:val="Normlntabulka"/>
    <w:rsid w:val="008B5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rsid w:val="006C6229"/>
    <w:rPr>
      <w:rFonts w:ascii="Tahoma" w:hAnsi="Tahoma" w:cs="Tahoma"/>
      <w:sz w:val="16"/>
      <w:szCs w:val="16"/>
    </w:rPr>
  </w:style>
  <w:style w:type="character" w:customStyle="1" w:styleId="TextbublinyChar">
    <w:name w:val="Text bubliny Char"/>
    <w:basedOn w:val="Standardnpsmoodstavce"/>
    <w:link w:val="Textbubliny"/>
    <w:rsid w:val="006C6229"/>
    <w:rPr>
      <w:rFonts w:ascii="Tahoma" w:hAnsi="Tahoma" w:cs="Tahoma"/>
      <w:sz w:val="16"/>
      <w:szCs w:val="16"/>
    </w:rPr>
  </w:style>
  <w:style w:type="paragraph" w:customStyle="1" w:styleId="Default">
    <w:name w:val="Default"/>
    <w:rsid w:val="006C622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27973712">
      <w:bodyDiv w:val="1"/>
      <w:marLeft w:val="0"/>
      <w:marRight w:val="0"/>
      <w:marTop w:val="0"/>
      <w:marBottom w:val="0"/>
      <w:divBdr>
        <w:top w:val="none" w:sz="0" w:space="0" w:color="auto"/>
        <w:left w:val="none" w:sz="0" w:space="0" w:color="auto"/>
        <w:bottom w:val="none" w:sz="0" w:space="0" w:color="auto"/>
        <w:right w:val="none" w:sz="0" w:space="0" w:color="auto"/>
      </w:divBdr>
    </w:div>
    <w:div w:id="874776985">
      <w:bodyDiv w:val="1"/>
      <w:marLeft w:val="0"/>
      <w:marRight w:val="0"/>
      <w:marTop w:val="0"/>
      <w:marBottom w:val="0"/>
      <w:divBdr>
        <w:top w:val="none" w:sz="0" w:space="0" w:color="auto"/>
        <w:left w:val="none" w:sz="0" w:space="0" w:color="auto"/>
        <w:bottom w:val="none" w:sz="0" w:space="0" w:color="auto"/>
        <w:right w:val="none" w:sz="0" w:space="0" w:color="auto"/>
      </w:divBdr>
    </w:div>
    <w:div w:id="18552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jagdterrierclub.net"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3030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3536</CharactersWithSpaces>
  <SharedDoc>false</SharedDoc>
  <HLinks>
    <vt:vector size="6" baseType="variant">
      <vt:variant>
        <vt:i4>3080314</vt:i4>
      </vt:variant>
      <vt:variant>
        <vt:i4>0</vt:i4>
      </vt:variant>
      <vt:variant>
        <vt:i4>0</vt:i4>
      </vt:variant>
      <vt:variant>
        <vt:i4>5</vt:i4>
      </vt:variant>
      <vt:variant>
        <vt:lpwstr>http://www.jagdterrierclub.net/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Němec</dc:creator>
  <cp:lastModifiedBy>Petr</cp:lastModifiedBy>
  <cp:revision>5</cp:revision>
  <cp:lastPrinted>2017-08-28T04:04:00Z</cp:lastPrinted>
  <dcterms:created xsi:type="dcterms:W3CDTF">2018-07-24T08:35:00Z</dcterms:created>
  <dcterms:modified xsi:type="dcterms:W3CDTF">2018-09-30T10:18:00Z</dcterms:modified>
</cp:coreProperties>
</file>